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B4" w:rsidRPr="00F924B4" w:rsidRDefault="00F924B4">
      <w:pPr>
        <w:rPr>
          <w:sz w:val="28"/>
          <w:szCs w:val="28"/>
          <w:u w:val="single"/>
        </w:rPr>
      </w:pPr>
      <w:r w:rsidRPr="00F924B4">
        <w:rPr>
          <w:sz w:val="28"/>
          <w:szCs w:val="28"/>
          <w:u w:val="single"/>
        </w:rPr>
        <w:t>TEMAT:</w:t>
      </w:r>
      <w:r>
        <w:rPr>
          <w:sz w:val="28"/>
          <w:szCs w:val="28"/>
          <w:u w:val="single"/>
        </w:rPr>
        <w:t xml:space="preserve"> </w:t>
      </w:r>
      <w:r w:rsidRPr="00F924B4">
        <w:rPr>
          <w:sz w:val="28"/>
          <w:szCs w:val="28"/>
          <w:u w:val="single"/>
        </w:rPr>
        <w:t>Objętość graniastosłupa prostego.</w:t>
      </w:r>
    </w:p>
    <w:p w:rsidR="00F924B4" w:rsidRPr="00F924B4" w:rsidRDefault="00F924B4">
      <w:pPr>
        <w:rPr>
          <w:sz w:val="28"/>
          <w:szCs w:val="28"/>
          <w:u w:val="single"/>
        </w:rPr>
      </w:pPr>
    </w:p>
    <w:p w:rsidR="00C575F3" w:rsidRDefault="00F924B4">
      <w:bookmarkStart w:id="0" w:name="_GoBack"/>
      <w:r>
        <w:rPr>
          <w:noProof/>
          <w:lang w:eastAsia="pl-PL"/>
        </w:rPr>
        <w:drawing>
          <wp:inline distT="0" distB="0" distL="0" distR="0">
            <wp:extent cx="5657850" cy="812305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702" cy="81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BA"/>
    <w:rsid w:val="009005BA"/>
    <w:rsid w:val="00BF23AB"/>
    <w:rsid w:val="00C575F3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7175"/>
  <w15:chartTrackingRefBased/>
  <w15:docId w15:val="{A96F6777-3EE4-4138-A2B2-7A721E52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</cp:revision>
  <dcterms:created xsi:type="dcterms:W3CDTF">2020-06-12T21:02:00Z</dcterms:created>
  <dcterms:modified xsi:type="dcterms:W3CDTF">2020-06-12T21:06:00Z</dcterms:modified>
</cp:coreProperties>
</file>